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2778"/>
      </w:tblGrid>
      <w:tr w:rsidR="008B7E4E" w:rsidTr="00015D23">
        <w:trPr>
          <w:trHeight w:val="1644"/>
          <w:jc w:val="center"/>
        </w:trPr>
        <w:tc>
          <w:tcPr>
            <w:tcW w:w="2778" w:type="dxa"/>
            <w:vAlign w:val="center"/>
          </w:tcPr>
          <w:p w:rsidR="008B7E4E" w:rsidRDefault="008B7E4E" w:rsidP="008B7E4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CFD96B8" wp14:editId="378BFFF7">
                  <wp:extent cx="900000" cy="900000"/>
                  <wp:effectExtent l="0" t="0" r="0" b="0"/>
                  <wp:docPr id="1" name="Resim 1" descr="https://www.tobb.org.tr/Resimler/Logolar/logo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obb.org.tr/Resimler/Logolar/logo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vAlign w:val="center"/>
          </w:tcPr>
          <w:p w:rsidR="008B7E4E" w:rsidRDefault="008B7E4E" w:rsidP="008B7E4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0E76885" wp14:editId="18A17C3A">
                  <wp:extent cx="1235760" cy="792000"/>
                  <wp:effectExtent l="0" t="0" r="2540" b="8255"/>
                  <wp:docPr id="3" name="Resim 3" descr="KOSGEB T.C. Küçük ve Orta Ölçekli İşletmeleri Geliştirme v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SGEB T.C. Küçük ve Orta Ölçekli İşletmeleri Geliştirme v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6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0E5" w:rsidRPr="007525F6" w:rsidRDefault="002728F1" w:rsidP="008B7E4E">
      <w:pPr>
        <w:spacing w:after="0" w:line="240" w:lineRule="auto"/>
        <w:jc w:val="center"/>
        <w:rPr>
          <w:b/>
          <w:sz w:val="56"/>
          <w:szCs w:val="68"/>
        </w:rPr>
      </w:pPr>
      <w:r w:rsidRPr="007525F6">
        <w:rPr>
          <w:b/>
          <w:sz w:val="72"/>
        </w:rPr>
        <w:t>KO</w:t>
      </w:r>
      <w:r w:rsidR="009F2DF2" w:rsidRPr="007525F6">
        <w:rPr>
          <w:b/>
          <w:sz w:val="72"/>
        </w:rPr>
        <w:t xml:space="preserve">SGEB Ar-Ge, </w:t>
      </w:r>
      <w:proofErr w:type="spellStart"/>
      <w:r w:rsidR="009F2DF2" w:rsidRPr="007525F6">
        <w:rPr>
          <w:b/>
          <w:sz w:val="72"/>
        </w:rPr>
        <w:t>Ür</w:t>
      </w:r>
      <w:proofErr w:type="spellEnd"/>
      <w:r w:rsidR="009F2DF2" w:rsidRPr="007525F6">
        <w:rPr>
          <w:b/>
          <w:sz w:val="72"/>
        </w:rPr>
        <w:t xml:space="preserve">-Ge ve </w:t>
      </w:r>
      <w:proofErr w:type="spellStart"/>
      <w:r w:rsidR="009F2DF2" w:rsidRPr="007525F6">
        <w:rPr>
          <w:b/>
          <w:sz w:val="72"/>
        </w:rPr>
        <w:t>İnovasyon</w:t>
      </w:r>
      <w:proofErr w:type="spellEnd"/>
      <w:r w:rsidR="009F2DF2" w:rsidRPr="007525F6">
        <w:rPr>
          <w:b/>
          <w:sz w:val="72"/>
        </w:rPr>
        <w:t xml:space="preserve"> </w:t>
      </w:r>
      <w:r w:rsidRPr="007525F6">
        <w:rPr>
          <w:b/>
          <w:sz w:val="72"/>
        </w:rPr>
        <w:t xml:space="preserve">Destek Programı </w:t>
      </w:r>
      <w:r w:rsidR="00C90B0B" w:rsidRPr="007525F6">
        <w:rPr>
          <w:b/>
          <w:sz w:val="72"/>
          <w:szCs w:val="68"/>
        </w:rPr>
        <w:t>Bilgilendirme Semineri</w:t>
      </w:r>
    </w:p>
    <w:p w:rsidR="00634B38" w:rsidRPr="008B7E4E" w:rsidRDefault="00634B38" w:rsidP="00E27740">
      <w:pPr>
        <w:spacing w:before="120" w:after="120" w:line="240" w:lineRule="auto"/>
        <w:jc w:val="center"/>
        <w:rPr>
          <w:b/>
          <w:sz w:val="32"/>
        </w:rPr>
      </w:pPr>
      <w:r w:rsidRPr="008B7E4E">
        <w:rPr>
          <w:b/>
          <w:sz w:val="32"/>
        </w:rPr>
        <w:t>(</w:t>
      </w:r>
      <w:proofErr w:type="spellStart"/>
      <w:r w:rsidRPr="008B7E4E">
        <w:rPr>
          <w:b/>
          <w:sz w:val="32"/>
        </w:rPr>
        <w:t>Webinar</w:t>
      </w:r>
      <w:proofErr w:type="spellEnd"/>
      <w:r w:rsidR="00C5559E" w:rsidRPr="008B7E4E">
        <w:rPr>
          <w:b/>
          <w:sz w:val="32"/>
        </w:rPr>
        <w:t xml:space="preserve"> – İnternet Üzerinden</w:t>
      </w:r>
      <w:r w:rsidRPr="008B7E4E">
        <w:rPr>
          <w:b/>
          <w:sz w:val="32"/>
        </w:rPr>
        <w:t>)</w:t>
      </w:r>
    </w:p>
    <w:p w:rsidR="00634B38" w:rsidRPr="008B7E4E" w:rsidRDefault="00497F11" w:rsidP="00E27740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28</w:t>
      </w:r>
      <w:r w:rsidR="009F2DF2">
        <w:rPr>
          <w:b/>
          <w:sz w:val="36"/>
        </w:rPr>
        <w:t xml:space="preserve"> Nisan </w:t>
      </w:r>
      <w:r w:rsidR="002728F1">
        <w:rPr>
          <w:b/>
          <w:sz w:val="36"/>
        </w:rPr>
        <w:t>202</w:t>
      </w:r>
      <w:r w:rsidR="009F2DF2">
        <w:rPr>
          <w:b/>
          <w:sz w:val="36"/>
        </w:rPr>
        <w:t xml:space="preserve">1 </w:t>
      </w:r>
      <w:r>
        <w:rPr>
          <w:b/>
          <w:sz w:val="36"/>
        </w:rPr>
        <w:t xml:space="preserve">Çarşamba </w:t>
      </w:r>
      <w:bookmarkStart w:id="0" w:name="_GoBack"/>
      <w:bookmarkEnd w:id="0"/>
      <w:r w:rsidR="00634B38" w:rsidRPr="008B7E4E">
        <w:rPr>
          <w:b/>
          <w:sz w:val="36"/>
        </w:rPr>
        <w:t xml:space="preserve">– </w:t>
      </w:r>
      <w:r w:rsidR="0091229A" w:rsidRPr="008B7E4E">
        <w:rPr>
          <w:b/>
          <w:sz w:val="36"/>
        </w:rPr>
        <w:t xml:space="preserve">Saat: </w:t>
      </w:r>
      <w:r w:rsidR="002728F1">
        <w:rPr>
          <w:b/>
          <w:sz w:val="36"/>
        </w:rPr>
        <w:t>14</w:t>
      </w:r>
      <w:r w:rsidR="00C90B0B" w:rsidRPr="008B7E4E">
        <w:rPr>
          <w:b/>
          <w:sz w:val="36"/>
        </w:rPr>
        <w:t>:00</w:t>
      </w:r>
    </w:p>
    <w:p w:rsidR="00634B38" w:rsidRPr="002C30A9" w:rsidRDefault="00E27740" w:rsidP="00554D81">
      <w:pPr>
        <w:jc w:val="center"/>
        <w:rPr>
          <w:b/>
          <w:sz w:val="28"/>
        </w:rPr>
      </w:pPr>
      <w:r>
        <w:rPr>
          <w:b/>
          <w:sz w:val="28"/>
        </w:rPr>
        <w:t xml:space="preserve">Seminere </w:t>
      </w:r>
      <w:r w:rsidR="008B7E4E">
        <w:rPr>
          <w:b/>
          <w:sz w:val="28"/>
        </w:rPr>
        <w:t>katılım adresi</w:t>
      </w:r>
      <w:r w:rsidR="0044614E" w:rsidRPr="002C30A9">
        <w:rPr>
          <w:b/>
          <w:sz w:val="28"/>
        </w:rPr>
        <w:t xml:space="preserve">: </w:t>
      </w:r>
      <w:hyperlink r:id="rId8" w:history="1">
        <w:r w:rsidR="00554D81" w:rsidRPr="002C30A9">
          <w:rPr>
            <w:rStyle w:val="Kpr"/>
            <w:b/>
            <w:sz w:val="28"/>
          </w:rPr>
          <w:t>http://webinar.tobb.org.tr</w:t>
        </w:r>
      </w:hyperlink>
      <w:r w:rsidR="00554D81" w:rsidRPr="002C30A9">
        <w:rPr>
          <w:b/>
          <w:sz w:val="28"/>
        </w:rPr>
        <w:t xml:space="preserve">  </w:t>
      </w:r>
    </w:p>
    <w:p w:rsidR="0044614E" w:rsidRDefault="002728F1" w:rsidP="00D41446">
      <w:pPr>
        <w:spacing w:after="120" w:line="240" w:lineRule="auto"/>
        <w:ind w:left="-284"/>
        <w:jc w:val="center"/>
        <w:rPr>
          <w:sz w:val="28"/>
        </w:rPr>
      </w:pPr>
      <w:r>
        <w:rPr>
          <w:b/>
          <w:sz w:val="28"/>
        </w:rPr>
        <w:t xml:space="preserve">KOSGEB ve TOBB </w:t>
      </w:r>
      <w:r w:rsidRPr="002728F1">
        <w:rPr>
          <w:sz w:val="28"/>
        </w:rPr>
        <w:t>işbirliğinde</w:t>
      </w:r>
      <w:r w:rsidR="008B7E4E">
        <w:rPr>
          <w:sz w:val="28"/>
        </w:rPr>
        <w:t xml:space="preserve"> gerçekleştirilecek olan seminerde</w:t>
      </w:r>
      <w:r w:rsidR="007525F6">
        <w:rPr>
          <w:sz w:val="28"/>
        </w:rPr>
        <w:t xml:space="preserve"> </w:t>
      </w:r>
      <w:r w:rsidR="000133D6">
        <w:rPr>
          <w:sz w:val="28"/>
        </w:rPr>
        <w:t xml:space="preserve">aşağıdaki tabloda yer alan </w:t>
      </w:r>
      <w:r w:rsidR="007525F6">
        <w:rPr>
          <w:sz w:val="28"/>
        </w:rPr>
        <w:t>hedef sektörlerde</w:t>
      </w:r>
      <w:r w:rsidR="000133D6">
        <w:rPr>
          <w:sz w:val="28"/>
        </w:rPr>
        <w:t xml:space="preserve"> ve uygun proje konularında</w:t>
      </w:r>
      <w:r w:rsidR="007525F6">
        <w:rPr>
          <w:sz w:val="28"/>
        </w:rPr>
        <w:t xml:space="preserve"> işletme büyüklüğüne göre 6 Milyon TL’ye kadar geri ödemesiz destek sağlayan</w:t>
      </w:r>
      <w:r w:rsidR="00260F2C">
        <w:rPr>
          <w:sz w:val="28"/>
        </w:rPr>
        <w:t xml:space="preserve"> </w:t>
      </w:r>
      <w:r w:rsidR="008B7E4E">
        <w:rPr>
          <w:sz w:val="28"/>
        </w:rPr>
        <w:t xml:space="preserve"> “</w:t>
      </w:r>
      <w:r w:rsidR="00A77595" w:rsidRPr="00A77595">
        <w:rPr>
          <w:b/>
          <w:sz w:val="28"/>
        </w:rPr>
        <w:t>Ar-Ge,</w:t>
      </w:r>
      <w:r w:rsidR="00A77595">
        <w:rPr>
          <w:b/>
          <w:sz w:val="28"/>
        </w:rPr>
        <w:t xml:space="preserve"> </w:t>
      </w:r>
      <w:proofErr w:type="spellStart"/>
      <w:r w:rsidR="00A77595">
        <w:rPr>
          <w:b/>
          <w:sz w:val="28"/>
        </w:rPr>
        <w:t>Ür</w:t>
      </w:r>
      <w:proofErr w:type="spellEnd"/>
      <w:r w:rsidR="00A77595">
        <w:rPr>
          <w:b/>
          <w:sz w:val="28"/>
        </w:rPr>
        <w:t xml:space="preserve">-Ge ve </w:t>
      </w:r>
      <w:proofErr w:type="spellStart"/>
      <w:proofErr w:type="gramStart"/>
      <w:r w:rsidR="00A77595">
        <w:rPr>
          <w:b/>
          <w:sz w:val="28"/>
        </w:rPr>
        <w:t>İnovasyon</w:t>
      </w:r>
      <w:proofErr w:type="spellEnd"/>
      <w:r w:rsidR="00A77595">
        <w:rPr>
          <w:b/>
          <w:sz w:val="28"/>
        </w:rPr>
        <w:t xml:space="preserve"> </w:t>
      </w:r>
      <w:r w:rsidRPr="002728F1">
        <w:rPr>
          <w:b/>
          <w:sz w:val="28"/>
        </w:rPr>
        <w:t xml:space="preserve"> Destek</w:t>
      </w:r>
      <w:proofErr w:type="gramEnd"/>
      <w:r w:rsidRPr="002728F1">
        <w:rPr>
          <w:b/>
          <w:sz w:val="28"/>
        </w:rPr>
        <w:t xml:space="preserve"> Programı </w:t>
      </w:r>
      <w:r w:rsidR="008B7E4E">
        <w:rPr>
          <w:sz w:val="28"/>
        </w:rPr>
        <w:t xml:space="preserve">” anlatılacak </w:t>
      </w:r>
      <w:proofErr w:type="gramStart"/>
      <w:r w:rsidR="008B7E4E">
        <w:rPr>
          <w:sz w:val="28"/>
        </w:rPr>
        <w:t>olup</w:t>
      </w:r>
      <w:proofErr w:type="gramEnd"/>
      <w:r w:rsidR="008B7E4E">
        <w:rPr>
          <w:sz w:val="28"/>
        </w:rPr>
        <w:t>, seminer sonunda KOBİ’lerin konu hakkındaki soruları cevaplandırılacaktır.</w:t>
      </w:r>
    </w:p>
    <w:p w:rsidR="002936E7" w:rsidRDefault="00C07D7D" w:rsidP="00C07D7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Seminere</w:t>
      </w:r>
      <w:r w:rsidR="00A77595">
        <w:rPr>
          <w:b/>
          <w:sz w:val="32"/>
        </w:rPr>
        <w:t xml:space="preserve">  </w:t>
      </w:r>
    </w:p>
    <w:p w:rsidR="002936E7" w:rsidRDefault="00497F11" w:rsidP="00C07D7D">
      <w:pPr>
        <w:spacing w:after="0" w:line="240" w:lineRule="auto"/>
        <w:jc w:val="center"/>
        <w:rPr>
          <w:rStyle w:val="Kpr"/>
          <w:b/>
          <w:sz w:val="32"/>
        </w:rPr>
      </w:pPr>
      <w:hyperlink r:id="rId9" w:history="1">
        <w:r w:rsidR="00C07D7D" w:rsidRPr="00C4744B">
          <w:rPr>
            <w:rStyle w:val="Kpr"/>
            <w:b/>
            <w:sz w:val="32"/>
          </w:rPr>
          <w:t>http://webinar.tobb.org.tr</w:t>
        </w:r>
      </w:hyperlink>
      <w:r w:rsidR="00A77595">
        <w:rPr>
          <w:rStyle w:val="Kpr"/>
          <w:b/>
          <w:sz w:val="32"/>
        </w:rPr>
        <w:t xml:space="preserve">  </w:t>
      </w:r>
    </w:p>
    <w:p w:rsidR="00C07D7D" w:rsidRDefault="00C07D7D" w:rsidP="00C07D7D">
      <w:pPr>
        <w:spacing w:after="0" w:line="240" w:lineRule="auto"/>
        <w:jc w:val="center"/>
        <w:rPr>
          <w:b/>
          <w:sz w:val="32"/>
        </w:rPr>
      </w:pPr>
      <w:proofErr w:type="gramStart"/>
      <w:r w:rsidRPr="00C4744B">
        <w:rPr>
          <w:b/>
          <w:sz w:val="32"/>
        </w:rPr>
        <w:t>linkinden</w:t>
      </w:r>
      <w:proofErr w:type="gramEnd"/>
      <w:r w:rsidRPr="00C4744B">
        <w:rPr>
          <w:b/>
          <w:sz w:val="32"/>
        </w:rPr>
        <w:t xml:space="preserve"> katılabilirsiniz.</w:t>
      </w:r>
    </w:p>
    <w:p w:rsidR="00C07D7D" w:rsidRPr="00DC5CBB" w:rsidRDefault="00C07D7D" w:rsidP="00C07D7D">
      <w:pPr>
        <w:spacing w:after="0" w:line="240" w:lineRule="auto"/>
        <w:jc w:val="center"/>
        <w:rPr>
          <w:b/>
          <w:color w:val="FF0000"/>
          <w:sz w:val="32"/>
        </w:rPr>
      </w:pPr>
      <w:r w:rsidRPr="00DC5CBB">
        <w:rPr>
          <w:b/>
          <w:color w:val="FF0000"/>
          <w:sz w:val="32"/>
        </w:rPr>
        <w:t>Tüm üyelere katılım ücretsizdir.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5244"/>
      </w:tblGrid>
      <w:tr w:rsidR="000133D6" w:rsidTr="000133D6">
        <w:trPr>
          <w:trHeight w:val="1820"/>
        </w:trPr>
        <w:tc>
          <w:tcPr>
            <w:tcW w:w="10201" w:type="dxa"/>
            <w:gridSpan w:val="2"/>
            <w:vAlign w:val="center"/>
          </w:tcPr>
          <w:p w:rsidR="000133D6" w:rsidRPr="000133D6" w:rsidRDefault="000133D6" w:rsidP="000133D6">
            <w:pPr>
              <w:spacing w:before="120" w:after="120"/>
              <w:rPr>
                <w:b/>
                <w:sz w:val="24"/>
              </w:rPr>
            </w:pPr>
            <w:r w:rsidRPr="000133D6">
              <w:rPr>
                <w:b/>
                <w:sz w:val="24"/>
              </w:rPr>
              <w:t>Program:</w:t>
            </w:r>
          </w:p>
          <w:p w:rsidR="000133D6" w:rsidRPr="000133D6" w:rsidRDefault="000133D6" w:rsidP="000133D6">
            <w:pPr>
              <w:spacing w:before="120" w:after="120"/>
              <w:rPr>
                <w:b/>
                <w:sz w:val="24"/>
              </w:rPr>
            </w:pPr>
            <w:r w:rsidRPr="000133D6">
              <w:rPr>
                <w:b/>
                <w:sz w:val="24"/>
              </w:rPr>
              <w:t>14:00 – 14:15 Açılış Konuşmaları</w:t>
            </w:r>
          </w:p>
          <w:p w:rsidR="000133D6" w:rsidRPr="000133D6" w:rsidRDefault="000133D6" w:rsidP="000133D6">
            <w:pPr>
              <w:spacing w:before="120" w:after="120"/>
              <w:ind w:left="1308" w:hanging="1308"/>
              <w:rPr>
                <w:b/>
                <w:sz w:val="24"/>
              </w:rPr>
            </w:pPr>
            <w:r w:rsidRPr="000133D6">
              <w:rPr>
                <w:b/>
                <w:sz w:val="24"/>
              </w:rPr>
              <w:t xml:space="preserve">14:15 – 15:00 Ar-Ge, </w:t>
            </w:r>
            <w:proofErr w:type="spellStart"/>
            <w:r w:rsidRPr="000133D6">
              <w:rPr>
                <w:b/>
                <w:sz w:val="24"/>
              </w:rPr>
              <w:t>Ür</w:t>
            </w:r>
            <w:proofErr w:type="spellEnd"/>
            <w:r w:rsidRPr="000133D6">
              <w:rPr>
                <w:b/>
                <w:sz w:val="24"/>
              </w:rPr>
              <w:t xml:space="preserve">-Ge ve </w:t>
            </w:r>
            <w:proofErr w:type="spellStart"/>
            <w:r w:rsidRPr="000133D6">
              <w:rPr>
                <w:b/>
                <w:sz w:val="24"/>
              </w:rPr>
              <w:t>İnovasyon</w:t>
            </w:r>
            <w:proofErr w:type="spellEnd"/>
            <w:r w:rsidRPr="000133D6">
              <w:rPr>
                <w:b/>
                <w:sz w:val="24"/>
              </w:rPr>
              <w:t xml:space="preserve"> Destek Programı Bilgilendirme Paneli</w:t>
            </w:r>
          </w:p>
          <w:p w:rsidR="000133D6" w:rsidRPr="000133D6" w:rsidRDefault="000133D6" w:rsidP="000133D6">
            <w:pPr>
              <w:spacing w:before="120" w:after="120"/>
              <w:rPr>
                <w:sz w:val="16"/>
                <w:szCs w:val="16"/>
              </w:rPr>
            </w:pPr>
            <w:r w:rsidRPr="000133D6">
              <w:rPr>
                <w:b/>
                <w:sz w:val="24"/>
              </w:rPr>
              <w:t xml:space="preserve">15:00 – 15:30 </w:t>
            </w:r>
            <w:r w:rsidRPr="000133D6">
              <w:rPr>
                <w:b/>
                <w:sz w:val="24"/>
              </w:rPr>
              <w:tab/>
              <w:t>Soru Cevap</w:t>
            </w:r>
          </w:p>
        </w:tc>
      </w:tr>
      <w:tr w:rsidR="000133D6" w:rsidTr="000133D6">
        <w:trPr>
          <w:trHeight w:val="273"/>
        </w:trPr>
        <w:tc>
          <w:tcPr>
            <w:tcW w:w="10201" w:type="dxa"/>
            <w:gridSpan w:val="2"/>
            <w:vAlign w:val="center"/>
          </w:tcPr>
          <w:p w:rsidR="000133D6" w:rsidRPr="000133D6" w:rsidRDefault="000133D6" w:rsidP="000133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HEDEF SEKTÖRLER</w:t>
            </w:r>
          </w:p>
        </w:tc>
      </w:tr>
      <w:tr w:rsidR="000133D6" w:rsidTr="000133D6">
        <w:trPr>
          <w:trHeight w:val="132"/>
        </w:trPr>
        <w:tc>
          <w:tcPr>
            <w:tcW w:w="4957" w:type="dxa"/>
            <w:vAlign w:val="center"/>
          </w:tcPr>
          <w:p w:rsidR="000133D6" w:rsidRPr="000133D6" w:rsidRDefault="000133D6" w:rsidP="000133D6">
            <w:pPr>
              <w:rPr>
                <w:b/>
                <w:sz w:val="16"/>
                <w:szCs w:val="16"/>
              </w:rPr>
            </w:pPr>
            <w:r w:rsidRPr="000133D6">
              <w:rPr>
                <w:b/>
                <w:sz w:val="16"/>
                <w:szCs w:val="16"/>
              </w:rPr>
              <w:t>Birinci Sektör ve Konular:</w:t>
            </w:r>
          </w:p>
          <w:p w:rsidR="000133D6" w:rsidRPr="000133D6" w:rsidRDefault="000133D6" w:rsidP="000133D6">
            <w:pPr>
              <w:rPr>
                <w:b/>
                <w:sz w:val="16"/>
                <w:szCs w:val="16"/>
              </w:rPr>
            </w:pPr>
            <w:r w:rsidRPr="000133D6">
              <w:rPr>
                <w:b/>
                <w:sz w:val="16"/>
                <w:szCs w:val="16"/>
              </w:rPr>
              <w:t>Sektörler:</w:t>
            </w:r>
          </w:p>
          <w:p w:rsidR="000133D6" w:rsidRPr="000133D6" w:rsidRDefault="000133D6" w:rsidP="000133D6">
            <w:pPr>
              <w:rPr>
                <w:sz w:val="16"/>
                <w:szCs w:val="16"/>
              </w:rPr>
            </w:pPr>
            <w:r w:rsidRPr="000133D6">
              <w:rPr>
                <w:sz w:val="16"/>
                <w:szCs w:val="16"/>
              </w:rPr>
              <w:t>29.1 Motorlu kara taşıtlarının imalatı</w:t>
            </w:r>
            <w:r>
              <w:rPr>
                <w:sz w:val="16"/>
                <w:szCs w:val="16"/>
              </w:rPr>
              <w:t xml:space="preserve">, </w:t>
            </w:r>
            <w:r w:rsidRPr="000133D6">
              <w:rPr>
                <w:sz w:val="16"/>
                <w:szCs w:val="16"/>
              </w:rPr>
              <w:t>29.3 Motorlu kara taşıtları için parça ve aksesuar imalatı</w:t>
            </w:r>
            <w:r>
              <w:rPr>
                <w:sz w:val="16"/>
                <w:szCs w:val="16"/>
              </w:rPr>
              <w:t xml:space="preserve">, </w:t>
            </w:r>
            <w:r w:rsidRPr="000133D6">
              <w:rPr>
                <w:sz w:val="16"/>
                <w:szCs w:val="16"/>
              </w:rPr>
              <w:t>27.2 Akümülatör ve pil imalatı</w:t>
            </w:r>
            <w:r>
              <w:rPr>
                <w:sz w:val="16"/>
                <w:szCs w:val="16"/>
              </w:rPr>
              <w:t xml:space="preserve"> </w:t>
            </w:r>
            <w:r w:rsidRPr="000133D6">
              <w:rPr>
                <w:sz w:val="16"/>
                <w:szCs w:val="16"/>
              </w:rPr>
              <w:t>faaliyet gösteren işletmeler</w:t>
            </w:r>
          </w:p>
          <w:p w:rsidR="000133D6" w:rsidRPr="000133D6" w:rsidRDefault="000133D6" w:rsidP="000133D6">
            <w:pPr>
              <w:rPr>
                <w:sz w:val="16"/>
                <w:szCs w:val="16"/>
              </w:rPr>
            </w:pPr>
            <w:r w:rsidRPr="000133D6">
              <w:rPr>
                <w:b/>
                <w:sz w:val="16"/>
                <w:szCs w:val="16"/>
              </w:rPr>
              <w:t>Uygun Proje Konuları</w:t>
            </w:r>
            <w:r w:rsidRPr="000133D6">
              <w:rPr>
                <w:sz w:val="16"/>
                <w:szCs w:val="16"/>
              </w:rPr>
              <w:t>: Otomotiv sektöründe kullanılmak üzere;</w:t>
            </w:r>
            <w:r>
              <w:rPr>
                <w:sz w:val="16"/>
                <w:szCs w:val="16"/>
              </w:rPr>
              <w:t xml:space="preserve"> </w:t>
            </w:r>
            <w:r w:rsidRPr="000133D6">
              <w:rPr>
                <w:sz w:val="16"/>
                <w:szCs w:val="16"/>
              </w:rPr>
              <w:t>Elektrikli ve/veya hidrojen ile çalışan motorlu kara taşıtları</w:t>
            </w:r>
            <w:r>
              <w:rPr>
                <w:sz w:val="16"/>
                <w:szCs w:val="16"/>
              </w:rPr>
              <w:t xml:space="preserve">, </w:t>
            </w:r>
            <w:r w:rsidRPr="000133D6">
              <w:rPr>
                <w:sz w:val="16"/>
                <w:szCs w:val="16"/>
              </w:rPr>
              <w:t>Pil (batarya) teknolojisi</w:t>
            </w:r>
            <w:r>
              <w:rPr>
                <w:sz w:val="16"/>
                <w:szCs w:val="16"/>
              </w:rPr>
              <w:t xml:space="preserve">, </w:t>
            </w:r>
            <w:r w:rsidRPr="000133D6">
              <w:rPr>
                <w:sz w:val="16"/>
                <w:szCs w:val="16"/>
              </w:rPr>
              <w:t>Yakıt hücresi</w:t>
            </w:r>
            <w:r>
              <w:rPr>
                <w:sz w:val="16"/>
                <w:szCs w:val="16"/>
              </w:rPr>
              <w:t xml:space="preserve"> </w:t>
            </w:r>
            <w:r w:rsidRPr="000133D6">
              <w:rPr>
                <w:sz w:val="16"/>
                <w:szCs w:val="16"/>
              </w:rPr>
              <w:t>konusunda ve/veya konularında</w:t>
            </w:r>
            <w:r>
              <w:rPr>
                <w:sz w:val="16"/>
                <w:szCs w:val="16"/>
              </w:rPr>
              <w:t xml:space="preserve"> başvurabilecektir.</w:t>
            </w:r>
          </w:p>
          <w:p w:rsidR="000133D6" w:rsidRPr="000133D6" w:rsidRDefault="000133D6" w:rsidP="000133D6">
            <w:pPr>
              <w:spacing w:before="120" w:after="120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0133D6" w:rsidRPr="000133D6" w:rsidRDefault="000133D6" w:rsidP="000133D6">
            <w:pPr>
              <w:rPr>
                <w:b/>
                <w:sz w:val="16"/>
                <w:szCs w:val="16"/>
              </w:rPr>
            </w:pPr>
            <w:r w:rsidRPr="000133D6">
              <w:rPr>
                <w:b/>
                <w:sz w:val="16"/>
                <w:szCs w:val="16"/>
              </w:rPr>
              <w:t>İkinci Sektör ve Konular:</w:t>
            </w:r>
          </w:p>
          <w:p w:rsidR="000133D6" w:rsidRPr="000133D6" w:rsidRDefault="000133D6" w:rsidP="000133D6">
            <w:pPr>
              <w:rPr>
                <w:b/>
                <w:sz w:val="16"/>
                <w:szCs w:val="16"/>
              </w:rPr>
            </w:pPr>
            <w:r w:rsidRPr="000133D6">
              <w:rPr>
                <w:b/>
                <w:sz w:val="16"/>
                <w:szCs w:val="16"/>
              </w:rPr>
              <w:t>Sektörler</w:t>
            </w:r>
          </w:p>
          <w:p w:rsidR="000133D6" w:rsidRPr="000133D6" w:rsidRDefault="000133D6" w:rsidP="000133D6">
            <w:pPr>
              <w:rPr>
                <w:sz w:val="16"/>
                <w:szCs w:val="16"/>
              </w:rPr>
            </w:pPr>
            <w:r w:rsidRPr="000133D6">
              <w:rPr>
                <w:sz w:val="16"/>
                <w:szCs w:val="16"/>
              </w:rPr>
              <w:t>26.1 Elektronik bileşenlerin ve devre kartlarının imalatı</w:t>
            </w:r>
            <w:r>
              <w:rPr>
                <w:sz w:val="16"/>
                <w:szCs w:val="16"/>
              </w:rPr>
              <w:t xml:space="preserve">, </w:t>
            </w:r>
            <w:r w:rsidRPr="000133D6">
              <w:rPr>
                <w:sz w:val="16"/>
                <w:szCs w:val="16"/>
              </w:rPr>
              <w:t>26.3 İletişim ekipmanlarının imalatı</w:t>
            </w:r>
            <w:r>
              <w:rPr>
                <w:sz w:val="16"/>
                <w:szCs w:val="16"/>
              </w:rPr>
              <w:t xml:space="preserve">, </w:t>
            </w:r>
            <w:r w:rsidRPr="000133D6">
              <w:rPr>
                <w:sz w:val="16"/>
                <w:szCs w:val="16"/>
              </w:rPr>
              <w:t>26.4 Tüketici elektroniği ürünlerinin imalatı</w:t>
            </w:r>
            <w:r>
              <w:rPr>
                <w:sz w:val="16"/>
                <w:szCs w:val="16"/>
              </w:rPr>
              <w:t xml:space="preserve">, </w:t>
            </w:r>
            <w:r w:rsidRPr="000133D6">
              <w:rPr>
                <w:sz w:val="16"/>
                <w:szCs w:val="16"/>
              </w:rPr>
              <w:t>26.5 Ölçme, test ve seyrüsefer amaçlı alet ve cihazlar ile saat imalatı</w:t>
            </w:r>
            <w:r>
              <w:rPr>
                <w:sz w:val="16"/>
                <w:szCs w:val="16"/>
              </w:rPr>
              <w:t xml:space="preserve"> </w:t>
            </w:r>
            <w:r w:rsidRPr="000133D6">
              <w:rPr>
                <w:sz w:val="16"/>
                <w:szCs w:val="16"/>
              </w:rPr>
              <w:t>(26.52 Kol saatlerinin, masa ve duvar saatlerinin ve benzerlerinin imalatı hariçtir.)</w:t>
            </w:r>
            <w:r>
              <w:rPr>
                <w:sz w:val="16"/>
                <w:szCs w:val="16"/>
              </w:rPr>
              <w:t xml:space="preserve"> </w:t>
            </w:r>
            <w:r w:rsidRPr="000133D6">
              <w:rPr>
                <w:sz w:val="16"/>
                <w:szCs w:val="16"/>
              </w:rPr>
              <w:t>faaliyet gösteren işletmeler</w:t>
            </w:r>
          </w:p>
          <w:p w:rsidR="000133D6" w:rsidRPr="000133D6" w:rsidRDefault="000133D6" w:rsidP="000133D6">
            <w:pPr>
              <w:rPr>
                <w:b/>
                <w:sz w:val="16"/>
                <w:szCs w:val="16"/>
              </w:rPr>
            </w:pPr>
            <w:r w:rsidRPr="000133D6">
              <w:rPr>
                <w:b/>
                <w:sz w:val="16"/>
                <w:szCs w:val="16"/>
              </w:rPr>
              <w:t>Uygun Proje Konuları:</w:t>
            </w:r>
          </w:p>
          <w:p w:rsidR="000133D6" w:rsidRPr="000133D6" w:rsidRDefault="000133D6" w:rsidP="000133D6">
            <w:pPr>
              <w:rPr>
                <w:sz w:val="16"/>
                <w:szCs w:val="16"/>
              </w:rPr>
            </w:pPr>
            <w:r w:rsidRPr="000133D6">
              <w:rPr>
                <w:sz w:val="16"/>
                <w:szCs w:val="16"/>
              </w:rPr>
              <w:t>5G ve ötesi teknolojiler dâhil olmak üzere yerli elektronik haberleşme şebeke ve altyapı bileşenleri kapsamında yeni nesil mobil haberleşme teknolojileri konularında</w:t>
            </w:r>
            <w:r>
              <w:rPr>
                <w:sz w:val="16"/>
                <w:szCs w:val="16"/>
              </w:rPr>
              <w:t xml:space="preserve"> </w:t>
            </w:r>
            <w:r w:rsidRPr="000133D6">
              <w:rPr>
                <w:sz w:val="16"/>
                <w:szCs w:val="16"/>
              </w:rPr>
              <w:t>başvurabilecektir.</w:t>
            </w:r>
          </w:p>
        </w:tc>
      </w:tr>
    </w:tbl>
    <w:p w:rsidR="00374B9A" w:rsidRDefault="00374B9A" w:rsidP="00374B9A">
      <w:pPr>
        <w:spacing w:after="0" w:line="300" w:lineRule="atLeast"/>
        <w:jc w:val="center"/>
        <w:rPr>
          <w:b/>
          <w:sz w:val="16"/>
          <w:szCs w:val="16"/>
        </w:rPr>
      </w:pPr>
    </w:p>
    <w:p w:rsidR="00634B38" w:rsidRPr="00232351" w:rsidRDefault="00374B9A" w:rsidP="00374B9A">
      <w:pPr>
        <w:spacing w:before="120" w:after="120"/>
        <w:rPr>
          <w:b/>
          <w:sz w:val="36"/>
        </w:rPr>
      </w:pPr>
      <w:r>
        <w:rPr>
          <w:b/>
        </w:rPr>
        <w:t>S</w:t>
      </w:r>
      <w:r w:rsidR="00952309" w:rsidRPr="00232351">
        <w:rPr>
          <w:b/>
        </w:rPr>
        <w:t>eminer ile ilgili i</w:t>
      </w:r>
      <w:r w:rsidR="0044614E" w:rsidRPr="00232351">
        <w:rPr>
          <w:b/>
        </w:rPr>
        <w:t>letişim</w:t>
      </w:r>
      <w:r w:rsidR="0044614E" w:rsidRPr="00232351">
        <w:t xml:space="preserve">: </w:t>
      </w:r>
      <w:hyperlink r:id="rId10" w:history="1">
        <w:r w:rsidR="0044614E" w:rsidRPr="00232351">
          <w:rPr>
            <w:rStyle w:val="Kpr"/>
          </w:rPr>
          <w:t>kobi@tobb.org.tr</w:t>
        </w:r>
      </w:hyperlink>
      <w:r w:rsidR="0044614E" w:rsidRPr="00232351">
        <w:t>, 0312 218 24 31</w:t>
      </w:r>
    </w:p>
    <w:sectPr w:rsidR="00634B38" w:rsidRPr="00232351" w:rsidSect="00C07D7D">
      <w:pgSz w:w="12240" w:h="15840"/>
      <w:pgMar w:top="993" w:right="900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3"/>
    <w:rsid w:val="000133D6"/>
    <w:rsid w:val="00015D23"/>
    <w:rsid w:val="0009135C"/>
    <w:rsid w:val="000A424C"/>
    <w:rsid w:val="001A47BC"/>
    <w:rsid w:val="002047A0"/>
    <w:rsid w:val="00232351"/>
    <w:rsid w:val="00257CF3"/>
    <w:rsid w:val="00260F2C"/>
    <w:rsid w:val="002728F1"/>
    <w:rsid w:val="002936E7"/>
    <w:rsid w:val="00296074"/>
    <w:rsid w:val="002C30A9"/>
    <w:rsid w:val="002D45C9"/>
    <w:rsid w:val="00305F34"/>
    <w:rsid w:val="00312BFF"/>
    <w:rsid w:val="00335C1F"/>
    <w:rsid w:val="00354375"/>
    <w:rsid w:val="00374B9A"/>
    <w:rsid w:val="003A2E3D"/>
    <w:rsid w:val="003D686B"/>
    <w:rsid w:val="0044614E"/>
    <w:rsid w:val="004570E5"/>
    <w:rsid w:val="00497F11"/>
    <w:rsid w:val="00554D81"/>
    <w:rsid w:val="005B5EEF"/>
    <w:rsid w:val="00634B38"/>
    <w:rsid w:val="00663C0C"/>
    <w:rsid w:val="007525F6"/>
    <w:rsid w:val="0076704E"/>
    <w:rsid w:val="008538C0"/>
    <w:rsid w:val="008B7E4E"/>
    <w:rsid w:val="0091229A"/>
    <w:rsid w:val="00914D47"/>
    <w:rsid w:val="00952309"/>
    <w:rsid w:val="009F2DF2"/>
    <w:rsid w:val="00A37D54"/>
    <w:rsid w:val="00A77595"/>
    <w:rsid w:val="00B47B58"/>
    <w:rsid w:val="00B62D94"/>
    <w:rsid w:val="00BE1EC2"/>
    <w:rsid w:val="00C07D7D"/>
    <w:rsid w:val="00C5559E"/>
    <w:rsid w:val="00C86AB4"/>
    <w:rsid w:val="00C90B0B"/>
    <w:rsid w:val="00CC7D74"/>
    <w:rsid w:val="00D41446"/>
    <w:rsid w:val="00E27740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9AC4"/>
  <w15:chartTrackingRefBased/>
  <w15:docId w15:val="{2FCF5EEA-C1AA-4CFC-AF0D-0EFABAB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C7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nar.tobb.org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bi@tobb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inar.tob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3343-55B1-4C4D-8D55-D47E4CD3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TAHSİN AYGEN</cp:lastModifiedBy>
  <cp:revision>4</cp:revision>
  <cp:lastPrinted>2020-09-01T13:26:00Z</cp:lastPrinted>
  <dcterms:created xsi:type="dcterms:W3CDTF">2021-04-20T21:19:00Z</dcterms:created>
  <dcterms:modified xsi:type="dcterms:W3CDTF">2021-04-21T09:02:00Z</dcterms:modified>
</cp:coreProperties>
</file>